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46" w:rsidRPr="0019438D" w:rsidRDefault="001A2C46" w:rsidP="001A2C46">
      <w:pPr>
        <w:pStyle w:val="2"/>
        <w:spacing w:beforeLines="100" w:line="240" w:lineRule="auto"/>
        <w:ind w:left="110"/>
        <w:jc w:val="center"/>
        <w:rPr>
          <w:rFonts w:ascii="黑体" w:eastAsia="黑体" w:hAnsi="宋体" w:cs="宋体" w:hint="eastAsia"/>
          <w:bCs w:val="0"/>
        </w:rPr>
      </w:pPr>
      <w:bookmarkStart w:id="0" w:name="_Toc419378028"/>
      <w:r w:rsidRPr="0019438D">
        <w:rPr>
          <w:rFonts w:ascii="黑体" w:eastAsia="黑体" w:hAnsi="宋体" w:cs="宋体" w:hint="eastAsia"/>
          <w:bCs w:val="0"/>
        </w:rPr>
        <w:t>曲阜师范大学研究生学位论文检测工作实施办法</w:t>
      </w:r>
      <w:bookmarkEnd w:id="0"/>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为保证研究生学位论文质量，</w:t>
      </w:r>
      <w:r w:rsidRPr="002D4D59">
        <w:rPr>
          <w:rFonts w:ascii="宋体" w:hAnsi="宋体" w:hint="eastAsia"/>
          <w:color w:val="000000"/>
          <w:sz w:val="24"/>
          <w:szCs w:val="24"/>
        </w:rPr>
        <w:t>加强</w:t>
      </w:r>
      <w:r w:rsidRPr="002D4D59">
        <w:rPr>
          <w:rFonts w:ascii="宋体" w:hAnsi="宋体"/>
          <w:color w:val="000000"/>
          <w:sz w:val="24"/>
          <w:szCs w:val="24"/>
        </w:rPr>
        <w:t>学术道德和学术规范建设，树立良好</w:t>
      </w:r>
      <w:r w:rsidRPr="002D4D59">
        <w:rPr>
          <w:rFonts w:ascii="宋体" w:hAnsi="宋体" w:hint="eastAsia"/>
          <w:color w:val="000000"/>
          <w:sz w:val="24"/>
          <w:szCs w:val="24"/>
        </w:rPr>
        <w:t>的</w:t>
      </w:r>
      <w:r w:rsidRPr="002D4D59">
        <w:rPr>
          <w:rFonts w:ascii="宋体" w:hAnsi="宋体"/>
          <w:color w:val="000000"/>
          <w:sz w:val="24"/>
          <w:szCs w:val="24"/>
        </w:rPr>
        <w:t>学风</w:t>
      </w:r>
      <w:r w:rsidRPr="002D4D59">
        <w:rPr>
          <w:rFonts w:ascii="宋体" w:hAnsi="宋体" w:hint="eastAsia"/>
          <w:color w:val="000000"/>
          <w:sz w:val="24"/>
          <w:szCs w:val="24"/>
        </w:rPr>
        <w:t>和</w:t>
      </w:r>
      <w:proofErr w:type="gramStart"/>
      <w:r w:rsidRPr="002D4D59">
        <w:rPr>
          <w:rFonts w:ascii="宋体" w:hAnsi="宋体" w:hint="eastAsia"/>
          <w:color w:val="000000"/>
          <w:sz w:val="24"/>
          <w:szCs w:val="24"/>
        </w:rPr>
        <w:t>研风</w:t>
      </w:r>
      <w:proofErr w:type="gramEnd"/>
      <w:r w:rsidRPr="002D4D59">
        <w:rPr>
          <w:rFonts w:ascii="宋体" w:hAnsi="宋体"/>
          <w:color w:val="000000"/>
          <w:sz w:val="24"/>
          <w:szCs w:val="24"/>
        </w:rPr>
        <w:t>，有效惩治学位论文学术不端行为，根据教育部2009年6月颁布的《教育部关于严肃处理高等学校学术不端行为的通知》（教社科[2009]3号）和《国务院学位委员会关于在学位授予工作中加强学术道德和学术规范建设的意见》（学位〔2010〕9号），</w:t>
      </w:r>
      <w:r w:rsidRPr="002D4D59">
        <w:rPr>
          <w:rFonts w:ascii="宋体" w:hAnsi="宋体" w:hint="eastAsia"/>
          <w:color w:val="000000"/>
          <w:sz w:val="24"/>
          <w:szCs w:val="24"/>
        </w:rPr>
        <w:t>特</w:t>
      </w:r>
      <w:r w:rsidRPr="002D4D59">
        <w:rPr>
          <w:rFonts w:ascii="宋体" w:hAnsi="宋体"/>
          <w:color w:val="000000"/>
          <w:sz w:val="24"/>
          <w:szCs w:val="24"/>
        </w:rPr>
        <w:t>制定本办法。</w:t>
      </w:r>
    </w:p>
    <w:p w:rsidR="001A2C46" w:rsidRPr="0019438D" w:rsidRDefault="001A2C46" w:rsidP="001A2C46">
      <w:pPr>
        <w:shd w:val="clear" w:color="auto" w:fill="FFFFFF"/>
        <w:spacing w:beforeLines="50" w:afterLines="50" w:line="400" w:lineRule="exact"/>
        <w:rPr>
          <w:rFonts w:ascii="黑体" w:eastAsia="黑体" w:hAnsi="宋体" w:hint="eastAsia"/>
          <w:color w:val="000000"/>
          <w:sz w:val="24"/>
          <w:szCs w:val="24"/>
        </w:rPr>
      </w:pPr>
      <w:r w:rsidRPr="0019438D">
        <w:rPr>
          <w:rFonts w:ascii="黑体" w:eastAsia="黑体" w:hAnsi="宋体" w:hint="eastAsia"/>
          <w:color w:val="000000"/>
          <w:sz w:val="24"/>
          <w:szCs w:val="24"/>
        </w:rPr>
        <w:t>一、工作组织与实施</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（一）</w:t>
      </w:r>
      <w:r w:rsidRPr="002D4D59">
        <w:rPr>
          <w:rFonts w:ascii="宋体" w:hAnsi="宋体"/>
          <w:color w:val="000000"/>
          <w:sz w:val="24"/>
          <w:szCs w:val="24"/>
        </w:rPr>
        <w:t>学位论文是研究生学术水平与科研能力的综合体现，其原创性及创新</w:t>
      </w:r>
      <w:r w:rsidRPr="002D4D59">
        <w:rPr>
          <w:rFonts w:ascii="宋体" w:hAnsi="宋体" w:hint="eastAsia"/>
          <w:color w:val="000000"/>
          <w:sz w:val="24"/>
          <w:szCs w:val="24"/>
        </w:rPr>
        <w:t>性</w:t>
      </w:r>
      <w:r w:rsidRPr="002D4D59">
        <w:rPr>
          <w:rFonts w:ascii="宋体" w:hAnsi="宋体"/>
          <w:color w:val="000000"/>
          <w:sz w:val="24"/>
          <w:szCs w:val="24"/>
        </w:rPr>
        <w:t>是反映和保证研究生培养质量的关键。学位论文学术不端行为检测是培养研究生学术创新意识和科研创新精神，使其恪守学术规范，</w:t>
      </w:r>
      <w:r w:rsidRPr="002D4D59">
        <w:rPr>
          <w:rFonts w:ascii="宋体" w:hAnsi="宋体" w:hint="eastAsia"/>
          <w:color w:val="000000"/>
          <w:sz w:val="24"/>
          <w:szCs w:val="24"/>
        </w:rPr>
        <w:t>遵守学术道德，</w:t>
      </w:r>
      <w:r w:rsidRPr="002D4D59">
        <w:rPr>
          <w:rFonts w:ascii="宋体" w:hAnsi="宋体"/>
          <w:color w:val="000000"/>
          <w:sz w:val="24"/>
          <w:szCs w:val="24"/>
        </w:rPr>
        <w:t>保证学位论文质量的重要工作。</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（二）</w:t>
      </w:r>
      <w:r w:rsidRPr="002D4D59">
        <w:rPr>
          <w:rFonts w:ascii="宋体" w:hAnsi="宋体"/>
          <w:color w:val="000000"/>
          <w:sz w:val="24"/>
          <w:szCs w:val="24"/>
        </w:rPr>
        <w:t>研究生学位论文学术不端行为检测工作由</w:t>
      </w:r>
      <w:r w:rsidRPr="002D4D59">
        <w:rPr>
          <w:rFonts w:ascii="宋体" w:hAnsi="宋体" w:hint="eastAsia"/>
          <w:color w:val="000000"/>
          <w:sz w:val="24"/>
          <w:szCs w:val="24"/>
        </w:rPr>
        <w:t>研究生处</w:t>
      </w:r>
      <w:r w:rsidRPr="002D4D59">
        <w:rPr>
          <w:rFonts w:ascii="宋体" w:hAnsi="宋体"/>
          <w:color w:val="000000"/>
          <w:sz w:val="24"/>
          <w:szCs w:val="24"/>
        </w:rPr>
        <w:t>负责组织实施。</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（三）</w:t>
      </w:r>
      <w:r w:rsidRPr="002D4D59">
        <w:rPr>
          <w:rFonts w:ascii="宋体" w:hAnsi="宋体"/>
          <w:color w:val="000000"/>
          <w:sz w:val="24"/>
          <w:szCs w:val="24"/>
        </w:rPr>
        <w:t>防止</w:t>
      </w:r>
      <w:r w:rsidRPr="002D4D59">
        <w:rPr>
          <w:rFonts w:ascii="宋体" w:hAnsi="宋体" w:hint="eastAsia"/>
          <w:color w:val="000000"/>
          <w:sz w:val="24"/>
          <w:szCs w:val="24"/>
        </w:rPr>
        <w:t>学位论文</w:t>
      </w:r>
      <w:r w:rsidRPr="002D4D59">
        <w:rPr>
          <w:rFonts w:ascii="宋体" w:hAnsi="宋体"/>
          <w:color w:val="000000"/>
          <w:sz w:val="24"/>
          <w:szCs w:val="24"/>
        </w:rPr>
        <w:t>学术不端行为的产生采取自律与他律相结合的原则，各培养单位要加强研究生学术规范教育，提高研究生自律意识；明确职责，落实责任，严格把关，加大检查力度，坚决杜绝抄袭他人学术成果，剽窃他人学术观点，伪造、篡改实验数据与体系。</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四</w:t>
      </w:r>
      <w:r w:rsidRPr="002D4D59">
        <w:rPr>
          <w:rFonts w:ascii="宋体" w:hAnsi="宋体"/>
          <w:color w:val="000000"/>
          <w:sz w:val="24"/>
          <w:szCs w:val="24"/>
        </w:rPr>
        <w:t>）研究生导师要加强研究生学术规范的具体指导，加强研究生学位论文审查，培养研究生良好的学术品质，避免学术不端行为的发生，维护我校研究生教育的良好声誉。对于所指导的研究生学位论文存在学术不端行为者，要提出严厉批评；由于导师失职或失察而出现研究生学位论文学术不端行为，视情节严重程度对导师采取通报、暂停招生</w:t>
      </w:r>
      <w:r w:rsidRPr="002D4D59">
        <w:rPr>
          <w:rFonts w:ascii="宋体" w:hAnsi="宋体" w:hint="eastAsia"/>
          <w:color w:val="000000"/>
          <w:sz w:val="24"/>
          <w:szCs w:val="24"/>
        </w:rPr>
        <w:t>、取消导师资格</w:t>
      </w:r>
      <w:r w:rsidRPr="002D4D59">
        <w:rPr>
          <w:rFonts w:ascii="宋体" w:hAnsi="宋体"/>
          <w:color w:val="000000"/>
          <w:sz w:val="24"/>
          <w:szCs w:val="24"/>
        </w:rPr>
        <w:t>等处理。</w:t>
      </w:r>
      <w:r w:rsidRPr="002D4D59">
        <w:rPr>
          <w:rFonts w:ascii="宋体" w:hAnsi="宋体" w:hint="eastAsia"/>
          <w:color w:val="000000"/>
          <w:sz w:val="24"/>
          <w:szCs w:val="24"/>
        </w:rPr>
        <w:t>有关工作人员应坚持客观公正、谨慎细致的原则，认真开展研究生学位论文检测工作。</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五</w:t>
      </w:r>
      <w:r w:rsidRPr="002D4D59">
        <w:rPr>
          <w:rFonts w:ascii="宋体" w:hAnsi="宋体"/>
          <w:color w:val="000000"/>
          <w:sz w:val="24"/>
          <w:szCs w:val="24"/>
        </w:rPr>
        <w:t>）学校采用“学位论文学术不端行为检测系统”对研究生学位论文进行学术不端行为检测。所有在我校申请学位（毕业）论文答辩的研究生均须按本办法规定接受学位论文学术不端行为检测。</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六</w:t>
      </w:r>
      <w:r w:rsidRPr="002D4D59">
        <w:rPr>
          <w:rFonts w:ascii="宋体" w:hAnsi="宋体"/>
          <w:color w:val="000000"/>
          <w:sz w:val="24"/>
          <w:szCs w:val="24"/>
        </w:rPr>
        <w:t>）</w:t>
      </w:r>
      <w:r w:rsidRPr="002D4D59">
        <w:rPr>
          <w:rFonts w:ascii="宋体" w:hAnsi="宋体" w:hint="eastAsia"/>
          <w:color w:val="000000"/>
          <w:sz w:val="24"/>
          <w:szCs w:val="24"/>
        </w:rPr>
        <w:t>统一</w:t>
      </w:r>
      <w:r w:rsidRPr="002D4D59">
        <w:rPr>
          <w:rFonts w:ascii="宋体" w:hAnsi="宋体"/>
          <w:color w:val="000000"/>
          <w:sz w:val="24"/>
          <w:szCs w:val="24"/>
        </w:rPr>
        <w:t>检测。</w:t>
      </w:r>
      <w:r w:rsidRPr="002D4D59">
        <w:rPr>
          <w:rFonts w:ascii="宋体" w:hAnsi="宋体" w:hint="eastAsia"/>
          <w:color w:val="000000"/>
          <w:sz w:val="24"/>
          <w:szCs w:val="24"/>
        </w:rPr>
        <w:t>研究生处在规定的时间内</w:t>
      </w:r>
      <w:r w:rsidRPr="002D4D59">
        <w:rPr>
          <w:rFonts w:ascii="宋体" w:hAnsi="宋体"/>
          <w:color w:val="000000"/>
          <w:sz w:val="24"/>
          <w:szCs w:val="24"/>
        </w:rPr>
        <w:t>统一进行学位论文检测</w:t>
      </w:r>
      <w:r w:rsidRPr="002D4D59">
        <w:rPr>
          <w:rFonts w:ascii="宋体" w:hAnsi="宋体" w:hint="eastAsia"/>
          <w:color w:val="000000"/>
          <w:sz w:val="24"/>
          <w:szCs w:val="24"/>
        </w:rPr>
        <w:t>，</w:t>
      </w:r>
      <w:r w:rsidRPr="002D4D59">
        <w:rPr>
          <w:rFonts w:ascii="宋体" w:hAnsi="宋体"/>
          <w:color w:val="000000"/>
          <w:sz w:val="24"/>
          <w:szCs w:val="24"/>
        </w:rPr>
        <w:t>提供相应的检测报告</w:t>
      </w:r>
      <w:r w:rsidRPr="002D4D59">
        <w:rPr>
          <w:rFonts w:ascii="宋体" w:hAnsi="宋体" w:hint="eastAsia"/>
          <w:color w:val="000000"/>
          <w:sz w:val="24"/>
          <w:szCs w:val="24"/>
        </w:rPr>
        <w:t>。拟检测论文必须在规定时间提交，延期不提交者视为自动放弃学位申请，一切后果由本人承担。</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七</w:t>
      </w:r>
      <w:r w:rsidRPr="002D4D59">
        <w:rPr>
          <w:rFonts w:ascii="宋体" w:hAnsi="宋体"/>
          <w:color w:val="000000"/>
          <w:sz w:val="24"/>
          <w:szCs w:val="24"/>
        </w:rPr>
        <w:t>）</w:t>
      </w:r>
      <w:r w:rsidRPr="002D4D59">
        <w:rPr>
          <w:rFonts w:ascii="宋体" w:hAnsi="宋体" w:hint="eastAsia"/>
          <w:color w:val="000000"/>
          <w:sz w:val="24"/>
          <w:szCs w:val="24"/>
        </w:rPr>
        <w:t>研究生本人及培养单位应保证提交检测的论文是最终归档的论文定稿。</w:t>
      </w:r>
    </w:p>
    <w:p w:rsidR="001A2C46" w:rsidRPr="002D4D59" w:rsidRDefault="001A2C46" w:rsidP="001A2C46">
      <w:pPr>
        <w:widowControl/>
        <w:snapToGrid w:val="0"/>
        <w:spacing w:line="288" w:lineRule="auto"/>
        <w:ind w:firstLineChars="200" w:firstLine="480"/>
        <w:jc w:val="left"/>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八</w:t>
      </w:r>
      <w:r w:rsidRPr="002D4D59">
        <w:rPr>
          <w:rFonts w:ascii="宋体" w:hAnsi="宋体"/>
          <w:color w:val="000000"/>
          <w:sz w:val="24"/>
          <w:szCs w:val="24"/>
        </w:rPr>
        <w:t>）送检学位论文（word文件格式）</w:t>
      </w:r>
      <w:r w:rsidRPr="002D4D59">
        <w:rPr>
          <w:rFonts w:ascii="宋体" w:hAnsi="宋体" w:hint="eastAsia"/>
          <w:color w:val="000000"/>
          <w:sz w:val="24"/>
          <w:szCs w:val="24"/>
        </w:rPr>
        <w:t>内容有中英文摘要、正文、参考文献，其余部分（</w:t>
      </w:r>
      <w:r w:rsidRPr="002D4D59">
        <w:rPr>
          <w:rFonts w:ascii="宋体" w:hAnsi="宋体"/>
          <w:color w:val="000000"/>
          <w:sz w:val="24"/>
          <w:szCs w:val="24"/>
        </w:rPr>
        <w:t>封面、</w:t>
      </w:r>
      <w:r w:rsidRPr="002D4D59">
        <w:rPr>
          <w:rFonts w:ascii="宋体" w:hAnsi="宋体" w:hint="eastAsia"/>
          <w:color w:val="000000"/>
          <w:sz w:val="24"/>
          <w:szCs w:val="24"/>
        </w:rPr>
        <w:t>原创性声明、</w:t>
      </w:r>
      <w:r w:rsidRPr="002D4D59">
        <w:rPr>
          <w:rFonts w:ascii="宋体" w:hAnsi="宋体"/>
          <w:color w:val="000000"/>
          <w:sz w:val="24"/>
          <w:szCs w:val="24"/>
        </w:rPr>
        <w:t>攻读学位期间承担的科研任务与主要成果、</w:t>
      </w:r>
      <w:r w:rsidRPr="002D4D59">
        <w:rPr>
          <w:rFonts w:ascii="宋体" w:hAnsi="宋体" w:hint="eastAsia"/>
          <w:color w:val="000000"/>
          <w:sz w:val="24"/>
          <w:szCs w:val="24"/>
        </w:rPr>
        <w:t>致谢、附表、附录）不在提交的范围之内；正文中的图片、表格请做相应处理，图片或表格大小控制在</w:t>
      </w:r>
      <w:r w:rsidRPr="002D4D59">
        <w:rPr>
          <w:rFonts w:ascii="宋体" w:hAnsi="宋体"/>
          <w:color w:val="000000"/>
          <w:sz w:val="24"/>
          <w:szCs w:val="24"/>
        </w:rPr>
        <w:t>200k</w:t>
      </w:r>
      <w:r w:rsidRPr="002D4D59">
        <w:rPr>
          <w:rFonts w:ascii="宋体" w:hAnsi="宋体" w:hint="eastAsia"/>
          <w:color w:val="000000"/>
          <w:sz w:val="24"/>
          <w:szCs w:val="24"/>
        </w:rPr>
        <w:t>内。命名方式为：学号</w:t>
      </w:r>
      <w:r w:rsidRPr="002D4D59">
        <w:rPr>
          <w:rFonts w:ascii="宋体" w:hAnsi="宋体"/>
          <w:color w:val="000000"/>
          <w:sz w:val="24"/>
          <w:szCs w:val="24"/>
        </w:rPr>
        <w:t>_</w:t>
      </w:r>
      <w:r w:rsidRPr="002D4D59">
        <w:rPr>
          <w:rFonts w:ascii="宋体" w:hAnsi="宋体" w:hint="eastAsia"/>
          <w:color w:val="000000"/>
          <w:sz w:val="24"/>
          <w:szCs w:val="24"/>
        </w:rPr>
        <w:t>作者</w:t>
      </w:r>
      <w:r w:rsidRPr="002D4D59">
        <w:rPr>
          <w:rFonts w:ascii="宋体" w:hAnsi="宋体"/>
          <w:color w:val="000000"/>
          <w:sz w:val="24"/>
          <w:szCs w:val="24"/>
        </w:rPr>
        <w:t>_</w:t>
      </w:r>
      <w:r w:rsidRPr="002D4D59">
        <w:rPr>
          <w:rFonts w:ascii="宋体" w:hAnsi="宋体" w:hint="eastAsia"/>
          <w:color w:val="000000"/>
          <w:sz w:val="24"/>
          <w:szCs w:val="24"/>
        </w:rPr>
        <w:t>院所</w:t>
      </w:r>
      <w:r w:rsidRPr="002D4D59">
        <w:rPr>
          <w:rFonts w:ascii="宋体" w:hAnsi="宋体"/>
          <w:color w:val="000000"/>
          <w:sz w:val="24"/>
          <w:szCs w:val="24"/>
        </w:rPr>
        <w:t>_</w:t>
      </w:r>
      <w:r w:rsidRPr="002D4D59">
        <w:rPr>
          <w:rFonts w:ascii="宋体" w:hAnsi="宋体" w:hint="eastAsia"/>
          <w:color w:val="000000"/>
          <w:sz w:val="24"/>
          <w:szCs w:val="24"/>
        </w:rPr>
        <w:t>专业</w:t>
      </w:r>
      <w:r w:rsidRPr="002D4D59">
        <w:rPr>
          <w:rFonts w:ascii="宋体" w:hAnsi="宋体"/>
          <w:color w:val="000000"/>
          <w:sz w:val="24"/>
          <w:szCs w:val="24"/>
        </w:rPr>
        <w:t>_</w:t>
      </w:r>
      <w:r w:rsidRPr="002D4D59">
        <w:rPr>
          <w:rFonts w:ascii="宋体" w:hAnsi="宋体" w:hint="eastAsia"/>
          <w:color w:val="000000"/>
          <w:sz w:val="24"/>
          <w:szCs w:val="24"/>
        </w:rPr>
        <w:t>学位类</w:t>
      </w:r>
      <w:r w:rsidRPr="002D4D59">
        <w:rPr>
          <w:rFonts w:ascii="宋体" w:hAnsi="宋体" w:hint="eastAsia"/>
          <w:color w:val="000000"/>
          <w:sz w:val="24"/>
          <w:szCs w:val="24"/>
        </w:rPr>
        <w:lastRenderedPageBreak/>
        <w:t>别.doc，不得更改学位论文命名方式。</w:t>
      </w:r>
      <w:r w:rsidRPr="002D4D59">
        <w:rPr>
          <w:rFonts w:ascii="宋体" w:hAnsi="宋体"/>
          <w:color w:val="000000"/>
          <w:sz w:val="24"/>
          <w:szCs w:val="24"/>
        </w:rPr>
        <w:t>学校以检测报告中“全文文字复制比”项比值为主要依据对检测结果进行处理</w:t>
      </w:r>
      <w:r w:rsidRPr="002D4D59">
        <w:rPr>
          <w:rFonts w:ascii="宋体" w:hAnsi="宋体" w:hint="eastAsia"/>
          <w:color w:val="000000"/>
          <w:sz w:val="24"/>
          <w:szCs w:val="24"/>
        </w:rPr>
        <w:t>。</w:t>
      </w:r>
    </w:p>
    <w:p w:rsidR="001A2C46" w:rsidRPr="0019438D" w:rsidRDefault="001A2C46" w:rsidP="001A2C46">
      <w:pPr>
        <w:shd w:val="clear" w:color="auto" w:fill="FFFFFF"/>
        <w:spacing w:beforeLines="50" w:afterLines="50" w:line="400" w:lineRule="exact"/>
        <w:rPr>
          <w:rFonts w:ascii="黑体" w:eastAsia="黑体" w:hAnsi="宋体" w:hint="eastAsia"/>
          <w:color w:val="000000"/>
          <w:sz w:val="24"/>
          <w:szCs w:val="24"/>
        </w:rPr>
      </w:pPr>
      <w:r w:rsidRPr="0019438D">
        <w:rPr>
          <w:rFonts w:ascii="黑体" w:eastAsia="黑体" w:hAnsi="宋体" w:hint="eastAsia"/>
          <w:color w:val="000000"/>
          <w:sz w:val="24"/>
          <w:szCs w:val="24"/>
        </w:rPr>
        <w:t>二、检测结果的处理</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（一）</w:t>
      </w:r>
      <w:r w:rsidRPr="002D4D59">
        <w:rPr>
          <w:rFonts w:ascii="宋体" w:hAnsi="宋体"/>
          <w:color w:val="000000"/>
          <w:sz w:val="24"/>
          <w:szCs w:val="24"/>
        </w:rPr>
        <w:t>凡检测显示文字重合百分比</w:t>
      </w:r>
      <w:r w:rsidRPr="002D4D59">
        <w:rPr>
          <w:rFonts w:ascii="宋体" w:hAnsi="宋体" w:hint="eastAsia"/>
          <w:color w:val="000000"/>
          <w:sz w:val="24"/>
          <w:szCs w:val="24"/>
        </w:rPr>
        <w:t>（不含自引部分，下同）</w:t>
      </w:r>
      <w:r w:rsidRPr="002D4D59">
        <w:rPr>
          <w:rFonts w:ascii="宋体" w:hAnsi="宋体"/>
          <w:color w:val="000000"/>
          <w:sz w:val="24"/>
          <w:szCs w:val="24"/>
        </w:rPr>
        <w:t>≤</w:t>
      </w:r>
      <w:r w:rsidRPr="002D4D59">
        <w:rPr>
          <w:rFonts w:ascii="宋体" w:hAnsi="宋体" w:hint="eastAsia"/>
          <w:color w:val="000000"/>
          <w:sz w:val="24"/>
          <w:szCs w:val="24"/>
        </w:rPr>
        <w:t>20</w:t>
      </w:r>
      <w:r w:rsidRPr="002D4D59">
        <w:rPr>
          <w:rFonts w:ascii="宋体" w:hAnsi="宋体"/>
          <w:color w:val="000000"/>
          <w:sz w:val="24"/>
          <w:szCs w:val="24"/>
        </w:rPr>
        <w:t>%，</w:t>
      </w:r>
      <w:r w:rsidRPr="002D4D59">
        <w:rPr>
          <w:rFonts w:ascii="宋体" w:hAnsi="宋体" w:hint="eastAsia"/>
          <w:color w:val="000000"/>
          <w:sz w:val="24"/>
          <w:szCs w:val="24"/>
        </w:rPr>
        <w:t>由各培养单位学位</w:t>
      </w:r>
      <w:proofErr w:type="gramStart"/>
      <w:r w:rsidRPr="002D4D59">
        <w:rPr>
          <w:rFonts w:ascii="宋体" w:hAnsi="宋体" w:hint="eastAsia"/>
          <w:color w:val="000000"/>
          <w:sz w:val="24"/>
          <w:szCs w:val="24"/>
        </w:rPr>
        <w:t>评定分</w:t>
      </w:r>
      <w:proofErr w:type="gramEnd"/>
      <w:r w:rsidRPr="002D4D59">
        <w:rPr>
          <w:rFonts w:ascii="宋体" w:hAnsi="宋体" w:hint="eastAsia"/>
          <w:color w:val="000000"/>
          <w:sz w:val="24"/>
          <w:szCs w:val="24"/>
        </w:rPr>
        <w:t>委员会决定是否进行论文送审及相关答辩工作。</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（二）</w:t>
      </w:r>
      <w:r w:rsidRPr="002D4D59">
        <w:rPr>
          <w:rFonts w:ascii="宋体" w:hAnsi="宋体"/>
          <w:color w:val="000000"/>
          <w:sz w:val="24"/>
          <w:szCs w:val="24"/>
        </w:rPr>
        <w:t>凡检测显示文字重合百分比在</w:t>
      </w:r>
      <w:r w:rsidRPr="002D4D59">
        <w:rPr>
          <w:rFonts w:ascii="宋体" w:hAnsi="宋体" w:hint="eastAsia"/>
          <w:color w:val="000000"/>
          <w:sz w:val="24"/>
          <w:szCs w:val="24"/>
        </w:rPr>
        <w:t>20</w:t>
      </w:r>
      <w:r w:rsidRPr="002D4D59">
        <w:rPr>
          <w:rFonts w:ascii="宋体" w:hAnsi="宋体"/>
          <w:color w:val="000000"/>
          <w:sz w:val="24"/>
          <w:szCs w:val="24"/>
        </w:rPr>
        <w:t>%-</w:t>
      </w:r>
      <w:r w:rsidRPr="002D4D59">
        <w:rPr>
          <w:rFonts w:ascii="宋体" w:hAnsi="宋体" w:hint="eastAsia"/>
          <w:color w:val="000000"/>
          <w:sz w:val="24"/>
          <w:szCs w:val="24"/>
        </w:rPr>
        <w:t>3</w:t>
      </w:r>
      <w:r w:rsidRPr="002D4D59">
        <w:rPr>
          <w:rFonts w:ascii="宋体" w:hAnsi="宋体"/>
          <w:color w:val="000000"/>
          <w:sz w:val="24"/>
          <w:szCs w:val="24"/>
        </w:rPr>
        <w:t>0%</w:t>
      </w:r>
      <w:r w:rsidRPr="002D4D59">
        <w:rPr>
          <w:rFonts w:ascii="宋体" w:hAnsi="宋体" w:hint="eastAsia"/>
          <w:color w:val="000000"/>
          <w:sz w:val="24"/>
          <w:szCs w:val="24"/>
        </w:rPr>
        <w:t>（含</w:t>
      </w:r>
      <w:r w:rsidRPr="002D4D59">
        <w:rPr>
          <w:rFonts w:ascii="宋体" w:hAnsi="宋体"/>
          <w:color w:val="000000"/>
          <w:sz w:val="24"/>
          <w:szCs w:val="24"/>
        </w:rPr>
        <w:t>30%</w:t>
      </w:r>
      <w:r w:rsidRPr="002D4D59">
        <w:rPr>
          <w:rFonts w:ascii="宋体" w:hAnsi="宋体" w:hint="eastAsia"/>
          <w:color w:val="000000"/>
          <w:sz w:val="24"/>
          <w:szCs w:val="24"/>
        </w:rPr>
        <w:t>）</w:t>
      </w:r>
      <w:r w:rsidRPr="002D4D59">
        <w:rPr>
          <w:rFonts w:ascii="宋体" w:hAnsi="宋体"/>
          <w:color w:val="000000"/>
          <w:sz w:val="24"/>
          <w:szCs w:val="24"/>
        </w:rPr>
        <w:t>之间，由研究生和导师写出书面说明</w:t>
      </w:r>
      <w:r w:rsidRPr="002D4D59">
        <w:rPr>
          <w:rFonts w:ascii="宋体" w:hAnsi="宋体" w:hint="eastAsia"/>
          <w:color w:val="000000"/>
          <w:sz w:val="24"/>
          <w:szCs w:val="24"/>
        </w:rPr>
        <w:t>，由培养单位学位</w:t>
      </w:r>
      <w:proofErr w:type="gramStart"/>
      <w:r w:rsidRPr="002D4D59">
        <w:rPr>
          <w:rFonts w:ascii="宋体" w:hAnsi="宋体" w:hint="eastAsia"/>
          <w:color w:val="000000"/>
          <w:sz w:val="24"/>
          <w:szCs w:val="24"/>
        </w:rPr>
        <w:t>评定分</w:t>
      </w:r>
      <w:proofErr w:type="gramEnd"/>
      <w:r w:rsidRPr="002D4D59">
        <w:rPr>
          <w:rFonts w:ascii="宋体" w:hAnsi="宋体" w:hint="eastAsia"/>
          <w:color w:val="000000"/>
          <w:sz w:val="24"/>
          <w:szCs w:val="24"/>
        </w:rPr>
        <w:t>委员会根据论文学术水平决定是否进行论文送审及相关答辩工作。拟进行论文送审及相关答辩工的研究生须对论文进行修改，经再次检测文字重合比</w:t>
      </w:r>
      <w:r w:rsidRPr="002D4D59">
        <w:rPr>
          <w:rFonts w:ascii="宋体" w:hAnsi="宋体"/>
          <w:color w:val="000000"/>
          <w:sz w:val="24"/>
          <w:szCs w:val="24"/>
        </w:rPr>
        <w:t>≤</w:t>
      </w:r>
      <w:r w:rsidRPr="002D4D59">
        <w:rPr>
          <w:rFonts w:ascii="宋体" w:hAnsi="宋体" w:hint="eastAsia"/>
          <w:color w:val="000000"/>
          <w:sz w:val="24"/>
          <w:szCs w:val="24"/>
        </w:rPr>
        <w:t>20</w:t>
      </w:r>
      <w:r w:rsidRPr="002D4D59">
        <w:rPr>
          <w:rFonts w:ascii="宋体" w:hAnsi="宋体"/>
          <w:color w:val="000000"/>
          <w:sz w:val="24"/>
          <w:szCs w:val="24"/>
        </w:rPr>
        <w:t>%</w:t>
      </w:r>
      <w:r w:rsidRPr="002D4D59">
        <w:rPr>
          <w:rFonts w:ascii="宋体" w:hAnsi="宋体" w:hint="eastAsia"/>
          <w:color w:val="000000"/>
          <w:sz w:val="24"/>
          <w:szCs w:val="24"/>
        </w:rPr>
        <w:t>方可。</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（三）</w:t>
      </w:r>
      <w:r w:rsidRPr="002D4D59">
        <w:rPr>
          <w:rFonts w:ascii="宋体" w:hAnsi="宋体"/>
          <w:color w:val="000000"/>
          <w:sz w:val="24"/>
          <w:szCs w:val="24"/>
        </w:rPr>
        <w:t>凡检测显示</w:t>
      </w:r>
      <w:r w:rsidRPr="002D4D59">
        <w:rPr>
          <w:rFonts w:ascii="宋体" w:hAnsi="宋体" w:hint="eastAsia"/>
          <w:color w:val="000000"/>
          <w:sz w:val="24"/>
          <w:szCs w:val="24"/>
        </w:rPr>
        <w:t>文字重合百分比在30%-50%之间，本学期不授予学位，研究生需在导师指导下对论文进行不少于半年时间的修改，符合要求后经检测合格后方可申请学位，延长期间所发生的费用自理。</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（四）</w:t>
      </w:r>
      <w:r w:rsidRPr="002D4D59">
        <w:rPr>
          <w:rFonts w:ascii="宋体" w:hAnsi="宋体"/>
          <w:color w:val="000000"/>
          <w:sz w:val="24"/>
          <w:szCs w:val="24"/>
        </w:rPr>
        <w:t>凡检测显示</w:t>
      </w:r>
      <w:r w:rsidRPr="002D4D59">
        <w:rPr>
          <w:rFonts w:ascii="宋体" w:hAnsi="宋体" w:hint="eastAsia"/>
          <w:color w:val="000000"/>
          <w:sz w:val="24"/>
          <w:szCs w:val="24"/>
        </w:rPr>
        <w:t>文字重合百分比≥50%，本学期不授予学位。研究生需重新撰写论文，一年后方可申请学位，延长期间所发生的费用自理，同时对其指导教师予以通报。同一导师2年内有2名以上（含2名）研究生的学位论文文字重合百分比≥50%，暂停招生一年。</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hint="eastAsia"/>
          <w:color w:val="000000"/>
          <w:sz w:val="24"/>
          <w:szCs w:val="24"/>
        </w:rPr>
        <w:t>（五）学位申请者因未通过检测，再次申请学位时进行学位论文学术不端行为检测，文字重合比≥20﹪，取消其学位授予资格。</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六</w:t>
      </w:r>
      <w:r w:rsidRPr="002D4D59">
        <w:rPr>
          <w:rFonts w:ascii="宋体" w:hAnsi="宋体"/>
          <w:color w:val="000000"/>
          <w:sz w:val="24"/>
          <w:szCs w:val="24"/>
        </w:rPr>
        <w:t>）学位论文学术不端行为的处理决定由所属培养单位负责及时告知学位申请人，学位申请人对处理决定有异议的，由学位</w:t>
      </w:r>
      <w:proofErr w:type="gramStart"/>
      <w:r w:rsidRPr="002D4D59">
        <w:rPr>
          <w:rFonts w:ascii="宋体" w:hAnsi="宋体"/>
          <w:color w:val="000000"/>
          <w:sz w:val="24"/>
          <w:szCs w:val="24"/>
        </w:rPr>
        <w:t>评定分</w:t>
      </w:r>
      <w:proofErr w:type="gramEnd"/>
      <w:r w:rsidRPr="002D4D59">
        <w:rPr>
          <w:rFonts w:ascii="宋体" w:hAnsi="宋体"/>
          <w:color w:val="000000"/>
          <w:sz w:val="24"/>
          <w:szCs w:val="24"/>
        </w:rPr>
        <w:t>委员会负责听取当事人陈述和申辩。对于有充分证据证明处理决定存在问题的，学位</w:t>
      </w:r>
      <w:proofErr w:type="gramStart"/>
      <w:r w:rsidRPr="002D4D59">
        <w:rPr>
          <w:rFonts w:ascii="宋体" w:hAnsi="宋体"/>
          <w:color w:val="000000"/>
          <w:sz w:val="24"/>
          <w:szCs w:val="24"/>
        </w:rPr>
        <w:t>评定分</w:t>
      </w:r>
      <w:proofErr w:type="gramEnd"/>
      <w:r w:rsidRPr="002D4D59">
        <w:rPr>
          <w:rFonts w:ascii="宋体" w:hAnsi="宋体"/>
          <w:color w:val="000000"/>
          <w:sz w:val="24"/>
          <w:szCs w:val="24"/>
        </w:rPr>
        <w:t>委员会可提交相关证明材料并提出建议处理意见，</w:t>
      </w:r>
      <w:r w:rsidRPr="002D4D59">
        <w:rPr>
          <w:rFonts w:ascii="宋体" w:hAnsi="宋体" w:hint="eastAsia"/>
          <w:color w:val="000000"/>
          <w:sz w:val="24"/>
          <w:szCs w:val="24"/>
        </w:rPr>
        <w:t>并填写《曲阜师范大学研究生论文查重检测结果申述表》，</w:t>
      </w:r>
      <w:proofErr w:type="gramStart"/>
      <w:r w:rsidRPr="002D4D59">
        <w:rPr>
          <w:rFonts w:ascii="宋体" w:hAnsi="宋体"/>
          <w:color w:val="000000"/>
          <w:sz w:val="24"/>
          <w:szCs w:val="24"/>
        </w:rPr>
        <w:t>报校学位</w:t>
      </w:r>
      <w:proofErr w:type="gramEnd"/>
      <w:r w:rsidRPr="002D4D59">
        <w:rPr>
          <w:rFonts w:ascii="宋体" w:hAnsi="宋体"/>
          <w:color w:val="000000"/>
          <w:sz w:val="24"/>
          <w:szCs w:val="24"/>
        </w:rPr>
        <w:t>评定委员会做最终审定。</w:t>
      </w:r>
    </w:p>
    <w:p w:rsidR="001A2C46" w:rsidRPr="002D4D59" w:rsidRDefault="001A2C46" w:rsidP="001A2C46">
      <w:pPr>
        <w:widowControl/>
        <w:snapToGrid w:val="0"/>
        <w:spacing w:line="288" w:lineRule="auto"/>
        <w:ind w:firstLineChars="200" w:firstLine="480"/>
        <w:rPr>
          <w:rFonts w:ascii="宋体" w:hAnsi="宋体"/>
          <w:color w:val="000000"/>
          <w:sz w:val="24"/>
          <w:szCs w:val="24"/>
        </w:rPr>
      </w:pPr>
      <w:r w:rsidRPr="002D4D59">
        <w:rPr>
          <w:rFonts w:ascii="宋体" w:hAnsi="宋体"/>
          <w:color w:val="000000"/>
          <w:sz w:val="24"/>
          <w:szCs w:val="24"/>
        </w:rPr>
        <w:t>（</w:t>
      </w:r>
      <w:r w:rsidRPr="002D4D59">
        <w:rPr>
          <w:rFonts w:ascii="宋体" w:hAnsi="宋体" w:hint="eastAsia"/>
          <w:color w:val="000000"/>
          <w:sz w:val="24"/>
          <w:szCs w:val="24"/>
        </w:rPr>
        <w:t>七</w:t>
      </w:r>
      <w:r w:rsidRPr="002D4D59">
        <w:rPr>
          <w:rFonts w:ascii="宋体" w:hAnsi="宋体"/>
          <w:color w:val="000000"/>
          <w:sz w:val="24"/>
          <w:szCs w:val="24"/>
        </w:rPr>
        <w:t>）</w:t>
      </w:r>
      <w:r w:rsidRPr="002D4D59">
        <w:rPr>
          <w:rFonts w:ascii="宋体" w:hAnsi="宋体" w:hint="eastAsia"/>
          <w:color w:val="000000"/>
          <w:sz w:val="24"/>
          <w:szCs w:val="24"/>
        </w:rPr>
        <w:t>学校要对学位论文检测结果进行抽查，如果发现在学位论文检测中为了蒙混过关而弄虚作假，</w:t>
      </w:r>
      <w:proofErr w:type="gramStart"/>
      <w:r w:rsidRPr="002D4D59">
        <w:rPr>
          <w:rFonts w:ascii="宋体" w:hAnsi="宋体" w:hint="eastAsia"/>
          <w:color w:val="000000"/>
          <w:sz w:val="24"/>
          <w:szCs w:val="24"/>
        </w:rPr>
        <w:t>不</w:t>
      </w:r>
      <w:proofErr w:type="gramEnd"/>
      <w:r w:rsidRPr="002D4D59">
        <w:rPr>
          <w:rFonts w:ascii="宋体" w:hAnsi="宋体" w:hint="eastAsia"/>
          <w:color w:val="000000"/>
          <w:sz w:val="24"/>
          <w:szCs w:val="24"/>
        </w:rPr>
        <w:t>如实提交学位论文者，</w:t>
      </w:r>
      <w:r w:rsidRPr="002D4D59">
        <w:rPr>
          <w:rFonts w:ascii="宋体" w:hAnsi="宋体"/>
          <w:color w:val="000000"/>
          <w:sz w:val="24"/>
          <w:szCs w:val="24"/>
        </w:rPr>
        <w:t>取消</w:t>
      </w:r>
      <w:r w:rsidRPr="002D4D59">
        <w:rPr>
          <w:rFonts w:ascii="宋体" w:hAnsi="宋体" w:hint="eastAsia"/>
          <w:color w:val="000000"/>
          <w:sz w:val="24"/>
          <w:szCs w:val="24"/>
        </w:rPr>
        <w:t>学位申请者的</w:t>
      </w:r>
      <w:r w:rsidRPr="002D4D59">
        <w:rPr>
          <w:rFonts w:ascii="宋体" w:hAnsi="宋体"/>
          <w:color w:val="000000"/>
          <w:sz w:val="24"/>
          <w:szCs w:val="24"/>
        </w:rPr>
        <w:t>申请资格</w:t>
      </w:r>
      <w:r w:rsidRPr="002D4D59">
        <w:rPr>
          <w:rFonts w:ascii="宋体" w:hAnsi="宋体" w:hint="eastAsia"/>
          <w:color w:val="000000"/>
          <w:sz w:val="24"/>
          <w:szCs w:val="24"/>
        </w:rPr>
        <w:t>，有正式学籍的开除学籍，并取消其指导教师的导师资格。</w:t>
      </w:r>
    </w:p>
    <w:p w:rsidR="001A2C46" w:rsidRPr="0019438D" w:rsidRDefault="001A2C46" w:rsidP="001A2C46">
      <w:pPr>
        <w:shd w:val="clear" w:color="auto" w:fill="FFFFFF"/>
        <w:spacing w:beforeLines="50" w:afterLines="50" w:line="400" w:lineRule="exact"/>
        <w:rPr>
          <w:rFonts w:ascii="黑体" w:eastAsia="黑体" w:hAnsi="宋体" w:hint="eastAsia"/>
          <w:color w:val="000000"/>
          <w:sz w:val="24"/>
          <w:szCs w:val="24"/>
        </w:rPr>
      </w:pPr>
      <w:r w:rsidRPr="0019438D">
        <w:rPr>
          <w:rFonts w:ascii="黑体" w:eastAsia="黑体" w:hAnsi="宋体" w:hint="eastAsia"/>
          <w:color w:val="000000"/>
          <w:sz w:val="24"/>
          <w:szCs w:val="24"/>
        </w:rPr>
        <w:t>三、本办法自2014年9月1日起施行。</w:t>
      </w:r>
    </w:p>
    <w:p w:rsidR="001A2C46" w:rsidRPr="0019438D" w:rsidRDefault="001A2C46" w:rsidP="001A2C46">
      <w:pPr>
        <w:shd w:val="clear" w:color="auto" w:fill="FFFFFF"/>
        <w:spacing w:beforeLines="50" w:afterLines="50" w:line="400" w:lineRule="exact"/>
        <w:ind w:left="110"/>
        <w:rPr>
          <w:rFonts w:ascii="黑体" w:eastAsia="黑体" w:hAnsi="宋体" w:hint="eastAsia"/>
          <w:color w:val="000000"/>
          <w:sz w:val="24"/>
          <w:szCs w:val="24"/>
        </w:rPr>
      </w:pPr>
      <w:r w:rsidRPr="0019438D">
        <w:rPr>
          <w:rFonts w:ascii="黑体" w:eastAsia="黑体" w:hAnsi="宋体" w:hint="eastAsia"/>
          <w:color w:val="000000"/>
          <w:sz w:val="24"/>
          <w:szCs w:val="24"/>
        </w:rPr>
        <w:t>四、本办法由研究生处负责解释。</w:t>
      </w:r>
    </w:p>
    <w:p w:rsidR="004358AB" w:rsidRPr="001A2C46" w:rsidRDefault="004358AB" w:rsidP="00C2719B">
      <w:pPr>
        <w:ind w:left="110"/>
      </w:pPr>
    </w:p>
    <w:sectPr w:rsidR="004358AB" w:rsidRPr="001A2C4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A2C46"/>
    <w:rsid w:val="001A2C46"/>
    <w:rsid w:val="00323B43"/>
    <w:rsid w:val="003D37D8"/>
    <w:rsid w:val="004358AB"/>
    <w:rsid w:val="004A4915"/>
    <w:rsid w:val="008B7726"/>
    <w:rsid w:val="00961F8F"/>
    <w:rsid w:val="00C2719B"/>
    <w:rsid w:val="00D01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line="480" w:lineRule="auto"/>
        <w:ind w:leftChars="50" w:left="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46"/>
    <w:pPr>
      <w:widowControl w:val="0"/>
      <w:spacing w:line="240" w:lineRule="auto"/>
      <w:ind w:leftChars="0" w:left="0"/>
      <w:jc w:val="both"/>
    </w:pPr>
    <w:rPr>
      <w:rFonts w:ascii="Calibri" w:eastAsia="宋体" w:hAnsi="Calibri" w:cs="Times New Roman"/>
      <w:kern w:val="2"/>
      <w:sz w:val="21"/>
    </w:rPr>
  </w:style>
  <w:style w:type="paragraph" w:styleId="2">
    <w:name w:val="heading 2"/>
    <w:basedOn w:val="a"/>
    <w:next w:val="a"/>
    <w:link w:val="2Char"/>
    <w:qFormat/>
    <w:rsid w:val="001A2C46"/>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A2C46"/>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Company>曲阜师范大学</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刘宪伟</dc:creator>
  <cp:lastModifiedBy>刘宪伟</cp:lastModifiedBy>
  <cp:revision>1</cp:revision>
  <dcterms:created xsi:type="dcterms:W3CDTF">2016-02-26T01:57:00Z</dcterms:created>
  <dcterms:modified xsi:type="dcterms:W3CDTF">2016-02-26T01:57:00Z</dcterms:modified>
</cp:coreProperties>
</file>